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63C" w:rsidRPr="00F00011" w:rsidRDefault="008B263C" w:rsidP="008B263C">
      <w:pPr>
        <w:spacing w:after="0" w:line="232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ОПИС</w:t>
      </w:r>
    </w:p>
    <w:p w:rsidR="008B263C" w:rsidRPr="00F00011" w:rsidRDefault="008B263C" w:rsidP="008B263C">
      <w:pPr>
        <w:spacing w:after="0" w:line="232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навчальної дисципліни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Мовознавство. Основи германського мовознавства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8B263C" w:rsidRPr="008B263C" w:rsidRDefault="008B263C" w:rsidP="008B263C">
      <w:pPr>
        <w:spacing w:after="0" w:line="232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на І семестр 2019-2020 н.р.</w:t>
      </w:r>
    </w:p>
    <w:p w:rsidR="008B263C" w:rsidRPr="00F00011" w:rsidRDefault="008B263C" w:rsidP="008B263C">
      <w:pPr>
        <w:spacing w:after="0" w:line="232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263C" w:rsidRPr="00F00011" w:rsidRDefault="008B263C" w:rsidP="008B263C">
      <w:pPr>
        <w:spacing w:after="0" w:line="230" w:lineRule="auto"/>
        <w:ind w:right="-256"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Ступінь вищої освіти – третій (освітньо-науковий) рівень </w:t>
      </w:r>
    </w:p>
    <w:p w:rsidR="008B263C" w:rsidRPr="00F00011" w:rsidRDefault="008B263C" w:rsidP="008B263C">
      <w:pPr>
        <w:spacing w:after="0" w:line="23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Галузь знань – 03 Гуманітарні науки </w:t>
      </w:r>
    </w:p>
    <w:p w:rsidR="008B263C" w:rsidRPr="00F00011" w:rsidRDefault="008B263C" w:rsidP="008B263C">
      <w:pPr>
        <w:spacing w:after="0" w:line="23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Спеціальність – 035 Філологія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Германські мови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B263C" w:rsidRDefault="008B263C" w:rsidP="008B263C">
      <w:pPr>
        <w:spacing w:after="0" w:line="232" w:lineRule="auto"/>
        <w:ind w:firstLine="72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263C" w:rsidRPr="00F00011" w:rsidRDefault="008B263C" w:rsidP="008B263C">
      <w:pPr>
        <w:spacing w:after="0" w:line="232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1. Загальна характеристика дисципліни</w:t>
      </w:r>
    </w:p>
    <w:p w:rsidR="008B263C" w:rsidRPr="00F00011" w:rsidRDefault="008B263C" w:rsidP="008B263C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Загальний обсяг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дисципліни – 3 кредити ЄКТС.</w:t>
      </w:r>
    </w:p>
    <w:p w:rsidR="008B263C" w:rsidRPr="00F00011" w:rsidRDefault="008B263C" w:rsidP="008B263C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Статус дисципліни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вибіркова.</w:t>
      </w:r>
    </w:p>
    <w:p w:rsidR="008B263C" w:rsidRPr="00F00011" w:rsidRDefault="00C905D1" w:rsidP="008B263C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Навчально-науковий і</w:t>
      </w:r>
      <w:bookmarkStart w:id="0" w:name="_GoBack"/>
      <w:bookmarkEnd w:id="0"/>
      <w:r w:rsidR="008B263C" w:rsidRPr="00F00011">
        <w:rPr>
          <w:rFonts w:ascii="Times New Roman" w:eastAsia="Times New Roman" w:hAnsi="Times New Roman"/>
          <w:sz w:val="24"/>
          <w:szCs w:val="24"/>
          <w:lang w:eastAsia="ru-RU"/>
        </w:rPr>
        <w:t>нститут іноземних мов.</w:t>
      </w:r>
    </w:p>
    <w:p w:rsidR="008B263C" w:rsidRPr="00F00011" w:rsidRDefault="008B263C" w:rsidP="008B263C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Кафедра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германських мов та перекладознавства.</w:t>
      </w:r>
    </w:p>
    <w:p w:rsidR="008B263C" w:rsidRPr="00F00011" w:rsidRDefault="008B263C" w:rsidP="008B263C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1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семестр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2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вид підсумкового контролю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екзамен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B263C" w:rsidRPr="00F00011" w:rsidRDefault="008B263C" w:rsidP="008B263C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Викладачі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: канд. філол. наук, доц. Палиця Г.С.</w:t>
      </w:r>
    </w:p>
    <w:p w:rsidR="008B263C" w:rsidRDefault="008B263C" w:rsidP="008B263C">
      <w:pPr>
        <w:spacing w:after="0" w:line="232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9342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1097"/>
        <w:gridCol w:w="366"/>
        <w:gridCol w:w="366"/>
        <w:gridCol w:w="851"/>
        <w:gridCol w:w="567"/>
        <w:gridCol w:w="567"/>
        <w:gridCol w:w="850"/>
        <w:gridCol w:w="851"/>
        <w:gridCol w:w="850"/>
        <w:gridCol w:w="709"/>
        <w:gridCol w:w="709"/>
        <w:gridCol w:w="708"/>
        <w:gridCol w:w="851"/>
      </w:tblGrid>
      <w:tr w:rsidR="008B263C" w:rsidRPr="005B293B" w:rsidTr="00A34D2D">
        <w:trPr>
          <w:cantSplit/>
          <w:trHeight w:val="50"/>
        </w:trPr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навчання</w:t>
            </w:r>
          </w:p>
        </w:tc>
        <w:tc>
          <w:tcPr>
            <w:tcW w:w="36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36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tabs>
                <w:tab w:val="left" w:pos="63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Загальний обсяг дисципліни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Кількість годин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 робота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263C" w:rsidRPr="005B293B" w:rsidRDefault="008B263C" w:rsidP="00A34D2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се-местрового контролю</w:t>
            </w:r>
          </w:p>
        </w:tc>
      </w:tr>
      <w:tr w:rsidR="008B263C" w:rsidRPr="005B293B" w:rsidTr="00A34D2D">
        <w:trPr>
          <w:cantSplit/>
          <w:trHeight w:val="45"/>
        </w:trPr>
        <w:tc>
          <w:tcPr>
            <w:tcW w:w="1097" w:type="dxa"/>
            <w:vMerge/>
            <w:tcBorders>
              <w:left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dxa"/>
            <w:vMerge/>
            <w:tcBorders>
              <w:left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dxa"/>
            <w:vMerge/>
            <w:tcBorders>
              <w:left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Аудиторні заняття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263C" w:rsidRPr="005B293B" w:rsidRDefault="008B263C" w:rsidP="00A34D2D">
            <w:pPr>
              <w:spacing w:after="0" w:line="240" w:lineRule="auto"/>
              <w:ind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Самостійна робота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263C" w:rsidRPr="005B293B" w:rsidTr="00A34D2D">
        <w:trPr>
          <w:cantSplit/>
          <w:trHeight w:val="505"/>
        </w:trPr>
        <w:tc>
          <w:tcPr>
            <w:tcW w:w="1097" w:type="dxa"/>
            <w:vMerge/>
            <w:tcBorders>
              <w:left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dxa"/>
            <w:vMerge/>
            <w:tcBorders>
              <w:left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dxa"/>
            <w:vMerge/>
            <w:tcBorders>
              <w:left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Лекції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Лабораторні  роботи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Практичні заняття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Семінарські заняття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Залік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Екзамен</w:t>
            </w:r>
          </w:p>
        </w:tc>
      </w:tr>
      <w:tr w:rsidR="008B263C" w:rsidRPr="005B293B" w:rsidTr="00A34D2D">
        <w:trPr>
          <w:cantSplit/>
          <w:trHeight w:val="673"/>
        </w:trPr>
        <w:tc>
          <w:tcPr>
            <w:tcW w:w="109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Кредити</w:t>
            </w:r>
          </w:p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ЄКТС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263C" w:rsidRPr="005B293B" w:rsidTr="00A34D2D">
        <w:trPr>
          <w:cantSplit/>
          <w:trHeight w:val="159"/>
        </w:trPr>
        <w:tc>
          <w:tcPr>
            <w:tcW w:w="109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Денна</w:t>
            </w: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3/90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+</w:t>
            </w:r>
          </w:p>
        </w:tc>
      </w:tr>
      <w:tr w:rsidR="008B263C" w:rsidRPr="005B293B" w:rsidTr="00A34D2D">
        <w:trPr>
          <w:cantSplit/>
          <w:trHeight w:val="159"/>
        </w:trPr>
        <w:tc>
          <w:tcPr>
            <w:tcW w:w="10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Заочна</w:t>
            </w: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3/90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63C" w:rsidRPr="005B293B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B293B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+</w:t>
            </w:r>
          </w:p>
        </w:tc>
      </w:tr>
    </w:tbl>
    <w:p w:rsidR="008B263C" w:rsidRPr="001B65E2" w:rsidRDefault="008B263C" w:rsidP="008B26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263C" w:rsidRDefault="008B263C" w:rsidP="008B263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B65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Зміст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лекцій</w:t>
      </w:r>
      <w:r w:rsidRPr="001B65E2">
        <w:rPr>
          <w:rFonts w:ascii="Times New Roman" w:eastAsia="Times New Roman" w:hAnsi="Times New Roman"/>
          <w:b/>
          <w:sz w:val="24"/>
          <w:szCs w:val="24"/>
          <w:lang w:eastAsia="ru-RU"/>
        </w:rPr>
        <w:t>ного матеріалу</w:t>
      </w:r>
    </w:p>
    <w:p w:rsidR="008B263C" w:rsidRPr="001B65E2" w:rsidRDefault="008B263C" w:rsidP="008B263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дисципліни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Мовознавство. </w:t>
      </w:r>
      <w:r w:rsidR="00C13328">
        <w:rPr>
          <w:rFonts w:ascii="Times New Roman" w:eastAsia="Times New Roman" w:hAnsi="Times New Roman"/>
          <w:b/>
          <w:sz w:val="24"/>
          <w:szCs w:val="24"/>
          <w:lang w:eastAsia="ru-RU"/>
        </w:rPr>
        <w:t>Основи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германського мовознавства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8B263C" w:rsidRPr="00E74967" w:rsidRDefault="008B263C" w:rsidP="00E74967">
      <w:pPr>
        <w:pStyle w:val="a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E7496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Індоєвропейська мова-основа як джерело розвитку давньогерманських мов. Походження, поширення та розпад індоєвропейської прамови. Особливості фонетичної та граматичної будови індоєвропейської мови-основи.</w:t>
      </w:r>
      <w:r w:rsidR="00E7496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E7496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Германські мови в індоєвропейській сім’ї мов. Виникнення германських мов. Порівняльно-історичний метод як метод реконструкції. Методика та принципи порівняльно-історичного методу </w:t>
      </w:r>
    </w:p>
    <w:p w:rsidR="008B263C" w:rsidRPr="00E74967" w:rsidRDefault="008B263C" w:rsidP="00E74967">
      <w:pPr>
        <w:pStyle w:val="a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E7496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Давні та сучасні германські мови. Історія розвитку сучасних північногерманських мов: походження, історія становлення, фонетичні, граматичні та лексичні характеристики північногерманських мов.Історія розвитку сучасних західногерманських мов: походження, історія становлення, фонетичні, граматичні та лексичні характеристики західногерманських мов</w:t>
      </w:r>
    </w:p>
    <w:p w:rsidR="008B263C" w:rsidRPr="00E74967" w:rsidRDefault="008B263C" w:rsidP="00E74967">
      <w:pPr>
        <w:pStyle w:val="a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E7496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Давньогерманський вокалізм. Система вокалізму давньогерманських мов: порівняльна характеристика системи голосних індоєвропейської мови-основи та давньогерманських мов. Аблаут, умлаут у давньогерманських мовах. Явища дифтонгізації та монофтонгізації, комбінаторні зміни голосних, фонетичні процеси в кінці германського слова</w:t>
      </w:r>
    </w:p>
    <w:p w:rsidR="008B263C" w:rsidRPr="00E74967" w:rsidRDefault="008B263C" w:rsidP="00E74967">
      <w:pPr>
        <w:pStyle w:val="a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4967">
        <w:rPr>
          <w:rFonts w:ascii="Times New Roman" w:eastAsia="Times New Roman" w:hAnsi="Times New Roman"/>
          <w:sz w:val="24"/>
          <w:szCs w:val="24"/>
          <w:lang w:eastAsia="ru-RU"/>
        </w:rPr>
        <w:t>Давньогерманський консонантизм. Система консонантизму довньогерманських мов: перший (германський), другий (верхньонімецький), третій (датський) пересуви приголосних. Ротацизм у західно- та північногерманських мовах. Західногерманське подовження приголосних.</w:t>
      </w:r>
    </w:p>
    <w:p w:rsidR="008B263C" w:rsidRPr="00E74967" w:rsidRDefault="008B263C" w:rsidP="00E74967">
      <w:pPr>
        <w:pStyle w:val="a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E7496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Граматична будова давньогерманських мов: іменник, прикметник, займенник, числівник. Давньогерманський іменник. Морфологічні класи іменників. Граматичні категорії іменників.Давньогерманський займенник: класифікація займенників у германських мовах, особливості утворення та відмінювання.Прикметник у давніх германських мовах. Відмінювання прикметника. Ступені порівняння </w:t>
      </w:r>
      <w:r w:rsidRPr="00E7496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lastRenderedPageBreak/>
        <w:t xml:space="preserve">прикметників.Числівник у давніх германських мовах. Особливості утворення та мовного функціонування числівників. </w:t>
      </w:r>
    </w:p>
    <w:p w:rsidR="008B263C" w:rsidRPr="00E74967" w:rsidRDefault="008B263C" w:rsidP="00E74967">
      <w:pPr>
        <w:pStyle w:val="a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E7496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Граматична будова давньогерманських мов: дієслово Дієслово у давньогерманських мовах. Граматичні категорії дієслова. Класи сильних і слабких дієслів. Претерито-презентні та неправильні дієслова. Інфінітив і дієприкметник у давніх германських мовах.</w:t>
      </w:r>
    </w:p>
    <w:p w:rsidR="008B263C" w:rsidRPr="00E74967" w:rsidRDefault="008B263C" w:rsidP="00E74967">
      <w:pPr>
        <w:pStyle w:val="a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E7496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Давньогерманська лексика. Лексичний склад давньогерманських мов. Семантичні зміни в германській лексиці (семантичні закони, табу). Лексичні ізоглоси. Власні імена (особові, топоніми, гідроніми, етноніми). Запозичення в германські мови (кельтські, латинські, слов’янські)</w:t>
      </w:r>
    </w:p>
    <w:p w:rsidR="008B263C" w:rsidRPr="00B258E0" w:rsidRDefault="008B263C" w:rsidP="00E7496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B263C" w:rsidRPr="00B258E0" w:rsidRDefault="008B263C" w:rsidP="008B263C">
      <w:pPr>
        <w:spacing w:after="0" w:line="240" w:lineRule="auto"/>
        <w:ind w:right="-261"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B263C" w:rsidRPr="00F00011" w:rsidRDefault="008B263C" w:rsidP="008B263C">
      <w:pPr>
        <w:spacing w:after="0" w:line="240" w:lineRule="auto"/>
        <w:ind w:right="-26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3. Перелік тем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семінарських</w:t>
      </w:r>
      <w:r w:rsidRPr="00F00011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занять</w:t>
      </w:r>
      <w:r w:rsidRPr="00F00011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</w:p>
    <w:tbl>
      <w:tblPr>
        <w:tblW w:w="93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"/>
        <w:gridCol w:w="8930"/>
      </w:tblGrid>
      <w:tr w:rsidR="008B263C" w:rsidRPr="00F00011" w:rsidTr="00A34D2D">
        <w:trPr>
          <w:trHeight w:val="317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63C" w:rsidRPr="00F00011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№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63C" w:rsidRPr="00A9251A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A925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Теми семінарських занять</w:t>
            </w:r>
          </w:p>
        </w:tc>
      </w:tr>
      <w:tr w:rsidR="008B263C" w:rsidRPr="00F00011" w:rsidTr="008B263C">
        <w:trPr>
          <w:trHeight w:val="69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63C" w:rsidRPr="00F00011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63C" w:rsidRPr="008B263C" w:rsidRDefault="008B263C" w:rsidP="008B263C">
            <w:pPr>
              <w:tabs>
                <w:tab w:val="left" w:pos="4037"/>
              </w:tabs>
              <w:spacing w:after="0" w:line="235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263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Виникнення германських мов. Порівняльно-історичний метод як метод реконструкції дописемних явищ</w:t>
            </w:r>
          </w:p>
        </w:tc>
      </w:tr>
      <w:tr w:rsidR="008B263C" w:rsidRPr="00F00011" w:rsidTr="00A34D2D">
        <w:trPr>
          <w:trHeight w:val="36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63C" w:rsidRPr="00F00011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63C" w:rsidRPr="008B263C" w:rsidRDefault="008B263C" w:rsidP="008B263C">
            <w:pPr>
              <w:tabs>
                <w:tab w:val="left" w:pos="4037"/>
              </w:tabs>
              <w:spacing w:after="0" w:line="235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263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Походження, історія становлення, фонетичні, граматичні та лексичні характеристики північно- та західногерманських мов</w:t>
            </w:r>
          </w:p>
        </w:tc>
      </w:tr>
      <w:tr w:rsidR="008B263C" w:rsidRPr="00F00011" w:rsidTr="00A34D2D">
        <w:trPr>
          <w:trHeight w:val="36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63C" w:rsidRPr="00F00011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63C" w:rsidRPr="008B263C" w:rsidRDefault="008B263C" w:rsidP="008B263C">
            <w:pPr>
              <w:tabs>
                <w:tab w:val="left" w:pos="403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263C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Порівняльна характеристика системи голосних індоєвропейської мови-основи та давньогерманських мов. Фонетичні процеси в системі давньогерманських голосних</w:t>
            </w:r>
          </w:p>
        </w:tc>
      </w:tr>
      <w:tr w:rsidR="008B263C" w:rsidRPr="00F00011" w:rsidTr="00A34D2D">
        <w:trPr>
          <w:trHeight w:val="36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63C" w:rsidRPr="00F00011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63C" w:rsidRPr="008B263C" w:rsidRDefault="008B263C" w:rsidP="008B263C">
            <w:pPr>
              <w:tabs>
                <w:tab w:val="left" w:pos="4037"/>
              </w:tabs>
              <w:spacing w:after="0" w:line="235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26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Характерні ознаки системи приголосних давньогерманських мов Тенденції розвитку системи давньогерманського консонантизму</w:t>
            </w:r>
          </w:p>
        </w:tc>
      </w:tr>
      <w:tr w:rsidR="008B263C" w:rsidRPr="00F00011" w:rsidTr="00A34D2D">
        <w:trPr>
          <w:trHeight w:val="36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63C" w:rsidRPr="00F00011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63C" w:rsidRPr="008B263C" w:rsidRDefault="008B263C" w:rsidP="008B263C">
            <w:pPr>
              <w:tabs>
                <w:tab w:val="left" w:pos="4037"/>
              </w:tabs>
              <w:spacing w:after="0" w:line="235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26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Особливості лексико-граматичних класів давньогерманських іменника, займенника, прикметника, числівника, дієслова. Граматичні категорії окреслених частин мови</w:t>
            </w:r>
          </w:p>
        </w:tc>
      </w:tr>
      <w:tr w:rsidR="008B263C" w:rsidRPr="00F00011" w:rsidTr="00A34D2D">
        <w:trPr>
          <w:trHeight w:val="36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63C" w:rsidRPr="00F00011" w:rsidRDefault="008B263C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B263C" w:rsidRPr="008B263C" w:rsidRDefault="008B263C" w:rsidP="00A3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26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Семантична та етимологічна характеристики давньогерманської лексики</w:t>
            </w:r>
          </w:p>
        </w:tc>
      </w:tr>
    </w:tbl>
    <w:p w:rsidR="008B263C" w:rsidRDefault="008B263C" w:rsidP="008B263C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B263C" w:rsidRPr="00F00011" w:rsidRDefault="008B263C" w:rsidP="008B263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4. Самостійна робота аспіранта</w:t>
      </w:r>
    </w:p>
    <w:p w:rsidR="008B263C" w:rsidRDefault="008B263C" w:rsidP="008B263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Самостійна робота аспіранта з дисципліни містить: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опрацювання навчальної літератури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; виконання завдань згідно з переліком компетентностей, що формуються у межах кожної теми навчальної програми; підготовку до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екзамену, підготовку індивідуального науково-дослідного завдання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B263C" w:rsidRDefault="008B263C" w:rsidP="008B263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263C" w:rsidRPr="001E12FE" w:rsidRDefault="008B263C" w:rsidP="008B263C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Pr="001E12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Індивідуальні завдання</w:t>
      </w:r>
    </w:p>
    <w:p w:rsidR="008B263C" w:rsidRPr="008E0B40" w:rsidRDefault="008B263C" w:rsidP="008B263C">
      <w:pPr>
        <w:pStyle w:val="a4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  <w:r w:rsidRPr="008E0B40">
        <w:rPr>
          <w:lang w:val="uk-UA"/>
        </w:rPr>
        <w:t xml:space="preserve">Індивідуальне науково-дослідне завдання повинно мати </w:t>
      </w:r>
      <w:r w:rsidRPr="008E0B40">
        <w:rPr>
          <w:color w:val="000000"/>
          <w:lang w:val="uk-UA"/>
        </w:rPr>
        <w:t>таку структуру:</w:t>
      </w:r>
    </w:p>
    <w:p w:rsidR="008B263C" w:rsidRPr="008E0B40" w:rsidRDefault="008B263C" w:rsidP="008B263C">
      <w:pPr>
        <w:pStyle w:val="a4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  <w:r w:rsidRPr="008E0B40">
        <w:rPr>
          <w:color w:val="000000"/>
          <w:lang w:val="uk-UA"/>
        </w:rPr>
        <w:t>1) </w:t>
      </w:r>
      <w:r w:rsidRPr="008E0B40">
        <w:rPr>
          <w:color w:val="000000"/>
        </w:rPr>
        <w:t xml:space="preserve">вступ </w:t>
      </w:r>
      <w:r w:rsidRPr="008E0B40">
        <w:rPr>
          <w:color w:val="000000"/>
          <w:lang w:val="uk-UA"/>
        </w:rPr>
        <w:t>(</w:t>
      </w:r>
      <w:r w:rsidRPr="008E0B40">
        <w:rPr>
          <w:color w:val="000000"/>
        </w:rPr>
        <w:t>зазначається тема, мета</w:t>
      </w:r>
      <w:r w:rsidRPr="008E0B40">
        <w:rPr>
          <w:color w:val="000000"/>
          <w:lang w:val="uk-UA"/>
        </w:rPr>
        <w:t>,</w:t>
      </w:r>
      <w:r w:rsidRPr="008E0B40">
        <w:rPr>
          <w:color w:val="000000"/>
        </w:rPr>
        <w:t xml:space="preserve"> завдання</w:t>
      </w:r>
      <w:r w:rsidRPr="008E0B40">
        <w:rPr>
          <w:color w:val="000000"/>
          <w:lang w:val="uk-UA"/>
        </w:rPr>
        <w:t xml:space="preserve"> та</w:t>
      </w:r>
      <w:r w:rsidRPr="008E0B40">
        <w:rPr>
          <w:color w:val="000000"/>
        </w:rPr>
        <w:t xml:space="preserve"> методи </w:t>
      </w:r>
      <w:r w:rsidRPr="008E0B40">
        <w:rPr>
          <w:color w:val="000000"/>
          <w:lang w:val="uk-UA"/>
        </w:rPr>
        <w:t>р</w:t>
      </w:r>
      <w:r w:rsidRPr="008E0B40">
        <w:rPr>
          <w:color w:val="000000"/>
        </w:rPr>
        <w:t>оботи</w:t>
      </w:r>
      <w:r w:rsidRPr="008E0B40">
        <w:rPr>
          <w:color w:val="000000"/>
          <w:lang w:val="uk-UA"/>
        </w:rPr>
        <w:t>)</w:t>
      </w:r>
      <w:r w:rsidRPr="008E0B40">
        <w:rPr>
          <w:color w:val="000000"/>
        </w:rPr>
        <w:t>;</w:t>
      </w:r>
    </w:p>
    <w:p w:rsidR="008B263C" w:rsidRPr="008E0B40" w:rsidRDefault="008B263C" w:rsidP="008B263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8E0B40">
        <w:rPr>
          <w:color w:val="000000"/>
          <w:lang w:val="uk-UA"/>
        </w:rPr>
        <w:t>2) </w:t>
      </w:r>
      <w:r w:rsidRPr="008E0B40">
        <w:rPr>
          <w:color w:val="000000"/>
        </w:rPr>
        <w:t xml:space="preserve">основні результати роботи та їх обговорення </w:t>
      </w:r>
      <w:r w:rsidRPr="008E0B40">
        <w:rPr>
          <w:color w:val="000000"/>
          <w:lang w:val="uk-UA"/>
        </w:rPr>
        <w:t>(</w:t>
      </w:r>
      <w:r w:rsidRPr="008E0B40">
        <w:rPr>
          <w:color w:val="000000"/>
        </w:rPr>
        <w:t xml:space="preserve">подаються результати </w:t>
      </w:r>
      <w:r w:rsidRPr="008E0B40">
        <w:rPr>
          <w:color w:val="000000"/>
          <w:lang w:val="uk-UA"/>
        </w:rPr>
        <w:t xml:space="preserve">проведеної </w:t>
      </w:r>
      <w:r w:rsidRPr="008E0B40">
        <w:rPr>
          <w:color w:val="000000"/>
        </w:rPr>
        <w:t>роботи, описи</w:t>
      </w:r>
      <w:r w:rsidRPr="008E0B40">
        <w:rPr>
          <w:color w:val="000000"/>
          <w:lang w:val="uk-UA"/>
        </w:rPr>
        <w:t xml:space="preserve"> фактичного матеріалу</w:t>
      </w:r>
      <w:r w:rsidRPr="008E0B40">
        <w:rPr>
          <w:color w:val="000000"/>
        </w:rPr>
        <w:t>, систематизована реферативна інформація та її аналіз тощо</w:t>
      </w:r>
      <w:r w:rsidRPr="008E0B40">
        <w:rPr>
          <w:color w:val="000000"/>
          <w:lang w:val="uk-UA"/>
        </w:rPr>
        <w:t>)</w:t>
      </w:r>
      <w:r w:rsidRPr="008E0B40">
        <w:rPr>
          <w:color w:val="000000"/>
        </w:rPr>
        <w:t>;</w:t>
      </w:r>
    </w:p>
    <w:p w:rsidR="008B263C" w:rsidRPr="008E0B40" w:rsidRDefault="008B263C" w:rsidP="008B263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8E0B40">
        <w:rPr>
          <w:color w:val="000000"/>
          <w:lang w:val="uk-UA"/>
        </w:rPr>
        <w:t>3) </w:t>
      </w:r>
      <w:r w:rsidRPr="008E0B40">
        <w:rPr>
          <w:color w:val="000000"/>
        </w:rPr>
        <w:t>висновки;</w:t>
      </w:r>
    </w:p>
    <w:p w:rsidR="008B263C" w:rsidRPr="008E0B40" w:rsidRDefault="008B263C" w:rsidP="008B263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8E0B40">
        <w:rPr>
          <w:color w:val="000000"/>
          <w:lang w:val="uk-UA"/>
        </w:rPr>
        <w:t xml:space="preserve">4) </w:t>
      </w:r>
      <w:r w:rsidRPr="008E0B40">
        <w:rPr>
          <w:color w:val="000000"/>
        </w:rPr>
        <w:t>список використаної літератури.</w:t>
      </w:r>
    </w:p>
    <w:p w:rsidR="008B263C" w:rsidRPr="008E0B40" w:rsidRDefault="008B263C" w:rsidP="008B26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B40">
        <w:rPr>
          <w:rFonts w:ascii="Times New Roman" w:hAnsi="Times New Roman"/>
          <w:sz w:val="24"/>
          <w:szCs w:val="24"/>
        </w:rPr>
        <w:t>Обсяг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 xml:space="preserve"> індивідуальне науково-дослідного завдання -</w:t>
      </w:r>
      <w:r w:rsidRPr="008E0B40">
        <w:rPr>
          <w:rFonts w:ascii="Times New Roman" w:hAnsi="Times New Roman"/>
          <w:sz w:val="24"/>
          <w:szCs w:val="24"/>
        </w:rPr>
        <w:t xml:space="preserve"> 1 др.а.</w:t>
      </w:r>
    </w:p>
    <w:p w:rsidR="008B263C" w:rsidRDefault="008B263C" w:rsidP="008B263C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263C" w:rsidRPr="008E0B40" w:rsidRDefault="008B263C" w:rsidP="008B263C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Орієнтовна тематика </w:t>
      </w:r>
      <w:r w:rsidRPr="008E0B40">
        <w:rPr>
          <w:rFonts w:ascii="Times New Roman" w:eastAsia="Times New Roman" w:hAnsi="Times New Roman"/>
          <w:b/>
          <w:sz w:val="24"/>
          <w:szCs w:val="24"/>
          <w:lang w:eastAsia="ru-RU"/>
        </w:rPr>
        <w:t>індивідуальних на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уково</w:t>
      </w:r>
      <w:r w:rsidRPr="008E0B40">
        <w:rPr>
          <w:rFonts w:ascii="Times New Roman" w:eastAsia="Times New Roman" w:hAnsi="Times New Roman"/>
          <w:b/>
          <w:sz w:val="24"/>
          <w:szCs w:val="24"/>
          <w:lang w:eastAsia="ru-RU"/>
        </w:rPr>
        <w:t>-дослідних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B263C" w:rsidRPr="008B263C" w:rsidRDefault="008B263C" w:rsidP="008B26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8B263C">
        <w:rPr>
          <w:rFonts w:ascii="Times New Roman" w:eastAsia="Times New Roman" w:hAnsi="Times New Roman"/>
          <w:sz w:val="24"/>
          <w:szCs w:val="24"/>
          <w:lang w:eastAsia="uk-UA"/>
        </w:rPr>
        <w:t xml:space="preserve">1.Історія становлення давньогерманського прикметника. </w:t>
      </w:r>
    </w:p>
    <w:p w:rsidR="008B263C" w:rsidRPr="008B263C" w:rsidRDefault="008B263C" w:rsidP="008B26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8B263C">
        <w:rPr>
          <w:rFonts w:ascii="Times New Roman" w:eastAsia="Times New Roman" w:hAnsi="Times New Roman"/>
          <w:sz w:val="24"/>
          <w:szCs w:val="24"/>
          <w:lang w:eastAsia="uk-UA"/>
        </w:rPr>
        <w:t xml:space="preserve">2. Давньогерманський умлаут і його функції в сучасній німецькій мові. </w:t>
      </w:r>
    </w:p>
    <w:p w:rsidR="008B263C" w:rsidRPr="008B263C" w:rsidRDefault="008B263C" w:rsidP="008B26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uk-UA"/>
        </w:rPr>
      </w:pPr>
      <w:r w:rsidRPr="008B263C">
        <w:rPr>
          <w:rFonts w:ascii="Times New Roman" w:eastAsia="Times New Roman" w:hAnsi="Times New Roman"/>
          <w:sz w:val="24"/>
          <w:szCs w:val="24"/>
          <w:lang w:val="ru-RU" w:eastAsia="uk-UA"/>
        </w:rPr>
        <w:t>3. Історія становлення порі</w:t>
      </w:r>
      <w:r w:rsidR="00926EBC">
        <w:rPr>
          <w:rFonts w:ascii="Times New Roman" w:eastAsia="Times New Roman" w:hAnsi="Times New Roman"/>
          <w:sz w:val="24"/>
          <w:szCs w:val="24"/>
          <w:lang w:val="ru-RU" w:eastAsia="uk-UA"/>
        </w:rPr>
        <w:t>в</w:t>
      </w:r>
      <w:r w:rsidRPr="008B263C">
        <w:rPr>
          <w:rFonts w:ascii="Times New Roman" w:eastAsia="Times New Roman" w:hAnsi="Times New Roman"/>
          <w:sz w:val="24"/>
          <w:szCs w:val="24"/>
          <w:lang w:val="ru-RU" w:eastAsia="uk-UA"/>
        </w:rPr>
        <w:t>няльно-історичного методу.</w:t>
      </w:r>
    </w:p>
    <w:p w:rsidR="008B263C" w:rsidRPr="008B263C" w:rsidRDefault="008B263C" w:rsidP="008B26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uk-UA"/>
        </w:rPr>
      </w:pPr>
      <w:r w:rsidRPr="008B263C">
        <w:rPr>
          <w:rFonts w:ascii="Times New Roman" w:eastAsia="Times New Roman" w:hAnsi="Times New Roman"/>
          <w:sz w:val="24"/>
          <w:szCs w:val="24"/>
          <w:lang w:val="ru-RU" w:eastAsia="uk-UA"/>
        </w:rPr>
        <w:t>4. Прагерманська мова: етапи розвитку, характер</w:t>
      </w:r>
      <w:r w:rsidRPr="008B263C">
        <w:rPr>
          <w:rFonts w:ascii="Times New Roman" w:eastAsia="Times New Roman" w:hAnsi="Times New Roman"/>
          <w:sz w:val="24"/>
          <w:szCs w:val="24"/>
          <w:lang w:eastAsia="uk-UA"/>
        </w:rPr>
        <w:t>ні ознаки фонетичної та грамати</w:t>
      </w:r>
      <w:r w:rsidRPr="008B263C">
        <w:rPr>
          <w:rFonts w:ascii="Times New Roman" w:eastAsia="Times New Roman" w:hAnsi="Times New Roman"/>
          <w:sz w:val="24"/>
          <w:szCs w:val="24"/>
          <w:lang w:val="ru-RU" w:eastAsia="uk-UA"/>
        </w:rPr>
        <w:t>чної систем.</w:t>
      </w:r>
    </w:p>
    <w:p w:rsidR="008B263C" w:rsidRPr="008B263C" w:rsidRDefault="008B263C" w:rsidP="008B26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8B263C">
        <w:rPr>
          <w:rFonts w:ascii="Times New Roman" w:eastAsia="Times New Roman" w:hAnsi="Times New Roman"/>
          <w:sz w:val="24"/>
          <w:szCs w:val="24"/>
          <w:lang w:val="ru-RU" w:eastAsia="uk-UA"/>
        </w:rPr>
        <w:t>5. Історія походження та розвиток германського аблауту із проекцією на сучасні німецьку та англійську мови.</w:t>
      </w:r>
    </w:p>
    <w:p w:rsidR="008B263C" w:rsidRPr="008E0B40" w:rsidRDefault="008B263C" w:rsidP="008B263C">
      <w:pPr>
        <w:spacing w:after="0" w:line="240" w:lineRule="auto"/>
        <w:ind w:left="1647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8411" w:type="dxa"/>
        <w:tblInd w:w="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3"/>
        <w:gridCol w:w="2548"/>
      </w:tblGrid>
      <w:tr w:rsidR="008B263C" w:rsidRPr="008E0B40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3C" w:rsidRPr="008E0B40" w:rsidRDefault="008B263C" w:rsidP="00A34D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Критерії оцінювання ІНДЗ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3C" w:rsidRPr="008E0B40" w:rsidRDefault="008B263C" w:rsidP="00A34D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Кількість балів</w:t>
            </w:r>
          </w:p>
        </w:tc>
      </w:tr>
      <w:tr w:rsidR="008B263C" w:rsidRPr="008E0B40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3C" w:rsidRPr="008E0B40" w:rsidRDefault="008B263C" w:rsidP="00A34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Логічність викладу змісту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3C" w:rsidRPr="008E0B40" w:rsidRDefault="00BE7A81" w:rsidP="00A34D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B263C" w:rsidRPr="008E0B40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3C" w:rsidRPr="008E0B40" w:rsidRDefault="008B263C" w:rsidP="00A34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Розкриття теми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3C" w:rsidRPr="008E0B40" w:rsidRDefault="00BE7A81" w:rsidP="00A34D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B263C" w:rsidRPr="008E0B40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3C" w:rsidRPr="008E0B40" w:rsidRDefault="008B263C" w:rsidP="00A34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Оформлення роботи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3C" w:rsidRPr="008E0B40" w:rsidRDefault="00BE7A81" w:rsidP="00A34D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B263C" w:rsidRPr="008E0B40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3C" w:rsidRPr="008E0B40" w:rsidRDefault="008B263C" w:rsidP="00A34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Правильність оформлення списку використаної літератури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3C" w:rsidRPr="008E0B40" w:rsidRDefault="00BE7A81" w:rsidP="00A34D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B263C" w:rsidRPr="008E0B40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3C" w:rsidRPr="008E0B40" w:rsidRDefault="008B263C" w:rsidP="00A34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63C" w:rsidRPr="008E0B40" w:rsidRDefault="00BE7A81" w:rsidP="00A34D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8B263C"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8B263C" w:rsidRPr="00F00011" w:rsidRDefault="008B263C" w:rsidP="008B263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263C" w:rsidRPr="00F00011" w:rsidRDefault="008B263C" w:rsidP="008B263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8B263C" w:rsidRPr="00F00011" w:rsidRDefault="008B263C" w:rsidP="008B263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6</w:t>
      </w:r>
      <w:r w:rsidRPr="00F00011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. Система поточного та підсумкового контролю </w:t>
      </w:r>
    </w:p>
    <w:p w:rsidR="008B263C" w:rsidRPr="00F00011" w:rsidRDefault="008B263C" w:rsidP="008B263C">
      <w:pPr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результатів навчання.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Критерії оцінювання</w:t>
      </w:r>
    </w:p>
    <w:p w:rsidR="008B263C" w:rsidRPr="00F00011" w:rsidRDefault="008B263C" w:rsidP="008B263C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B263C" w:rsidRPr="00F00011" w:rsidRDefault="008B263C" w:rsidP="008B263C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Розподіл 100 балів між видами робіт:</w:t>
      </w:r>
    </w:p>
    <w:p w:rsidR="008B263C" w:rsidRPr="00F00011" w:rsidRDefault="008B263C" w:rsidP="008B26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Поточна успішність (</w:t>
      </w:r>
      <w:r w:rsidRPr="00F00011">
        <w:rPr>
          <w:rFonts w:ascii="Times New Roman" w:eastAsia="Times New Roman" w:hAnsi="Times New Roman"/>
          <w:sz w:val="24"/>
          <w:szCs w:val="24"/>
          <w:lang w:val="en-US" w:eastAsia="ru-RU"/>
        </w:rPr>
        <w:t>max 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r w:rsidRPr="00F00011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="00926EBC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0) складається з балів, отрима</w:t>
      </w:r>
      <w:r w:rsidR="00BE7A81">
        <w:rPr>
          <w:rFonts w:ascii="Times New Roman" w:eastAsia="Times New Roman" w:hAnsi="Times New Roman"/>
          <w:sz w:val="24"/>
          <w:szCs w:val="24"/>
          <w:lang w:eastAsia="ru-RU"/>
        </w:rPr>
        <w:t>них на семінарських заняттях (5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балів),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 письмові роботи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BE7A8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0 балів)</w:t>
      </w:r>
      <w:r w:rsidR="00926EBC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а виконаної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індивідуально науково-дослідного завдання (</w:t>
      </w:r>
      <w:r w:rsidR="00BE7A8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 балів)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і </w:t>
      </w:r>
      <w:r w:rsidR="00713D93">
        <w:rPr>
          <w:rFonts w:ascii="Times New Roman" w:eastAsia="Times New Roman" w:hAnsi="Times New Roman"/>
          <w:sz w:val="24"/>
          <w:szCs w:val="24"/>
          <w:lang w:eastAsia="ru-RU"/>
        </w:rPr>
        <w:t>на екзамені (4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балів).  </w:t>
      </w:r>
    </w:p>
    <w:p w:rsidR="00713D93" w:rsidRPr="00713D93" w:rsidRDefault="00713D93" w:rsidP="00713D93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713D93">
        <w:rPr>
          <w:rFonts w:ascii="Times New Roman" w:eastAsiaTheme="minorHAnsi" w:hAnsi="Times New Roman"/>
          <w:sz w:val="24"/>
          <w:szCs w:val="24"/>
          <w:lang w:val="ru-RU"/>
        </w:rPr>
        <w:t>Бали за роботу на практичних заняттях нараховуються за формулою:</w:t>
      </w:r>
    </w:p>
    <w:p w:rsidR="00713D93" w:rsidRPr="00713D93" w:rsidRDefault="00713D93" w:rsidP="00713D93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713D93">
        <w:rPr>
          <w:rFonts w:ascii="Times New Roman" w:eastAsiaTheme="minorHAnsi" w:hAnsi="Times New Roman"/>
          <w:sz w:val="24"/>
          <w:szCs w:val="24"/>
          <w:lang w:val="ru-RU"/>
        </w:rPr>
        <w:t>х = А/n• 12, де А – сума усіх поточних оцінок, включаючи «2», а n – їхня кількість (не менше трьох).</w:t>
      </w:r>
    </w:p>
    <w:p w:rsidR="00713D93" w:rsidRPr="00713D93" w:rsidRDefault="00713D93" w:rsidP="00713D93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713D93">
        <w:rPr>
          <w:rFonts w:ascii="Times New Roman" w:eastAsiaTheme="minorHAnsi" w:hAnsi="Times New Roman"/>
          <w:sz w:val="24"/>
          <w:szCs w:val="24"/>
          <w:lang w:val="ru-RU"/>
        </w:rPr>
        <w:t>Кількість балів х заокруглюються до цілих. Якщо середня оцінка A/n = 2,5, то кількість балів, які отримає аспірант на підставі оцінок поточного контролю, дорівнюватиме нулю (х = 0).</w:t>
      </w:r>
    </w:p>
    <w:p w:rsidR="008B263C" w:rsidRPr="00F00011" w:rsidRDefault="008B263C" w:rsidP="008B263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Отже, сумарна кількість балів з дисципліни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загалом становить 100 балів. О</w:t>
      </w: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цінка виставляється за шкалами оцінювання: стобальною, національною і ЄКТС.</w:t>
      </w:r>
    </w:p>
    <w:p w:rsidR="008B263C" w:rsidRDefault="00716A01" w:rsidP="008B263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Екзамен</w:t>
      </w:r>
      <w:r w:rsidR="008B263C"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 талоном № 2 і перед комісією проводиться в усній формі з оцінюванням за стобальною шкалою.</w:t>
      </w:r>
    </w:p>
    <w:p w:rsidR="00323939" w:rsidRPr="00F00011" w:rsidRDefault="00323939" w:rsidP="008B263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2903"/>
        <w:gridCol w:w="1205"/>
        <w:gridCol w:w="1983"/>
      </w:tblGrid>
      <w:tr w:rsidR="00323939" w:rsidRPr="00323939" w:rsidTr="00A34D2D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939" w:rsidRPr="00323939" w:rsidRDefault="00323939" w:rsidP="00323939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3239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Опитування на практичних заняттях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939" w:rsidRPr="00323939" w:rsidRDefault="00323939" w:rsidP="00323939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3239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Виконання письмових та тестових завдань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939" w:rsidRPr="00323939" w:rsidRDefault="00323939" w:rsidP="00323939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32393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Індивідуальне н</w:t>
            </w:r>
            <w:r w:rsidRPr="00323939">
              <w:rPr>
                <w:rFonts w:ascii="Times New Roman" w:eastAsiaTheme="minorHAnsi" w:hAnsi="Times New Roman"/>
                <w:sz w:val="24"/>
                <w:szCs w:val="24"/>
              </w:rPr>
              <w:t>ауково</w:t>
            </w:r>
            <w:r w:rsidRPr="0032393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-дослідне завдання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939" w:rsidRPr="00323939" w:rsidRDefault="00323939" w:rsidP="00323939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32393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Сума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939" w:rsidRPr="00323939" w:rsidRDefault="00323939" w:rsidP="00323939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32393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Екзамен</w:t>
            </w:r>
          </w:p>
        </w:tc>
      </w:tr>
      <w:tr w:rsidR="00323939" w:rsidRPr="00323939" w:rsidTr="00A34D2D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939" w:rsidRPr="00323939" w:rsidRDefault="00323939" w:rsidP="00323939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323939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  <w:r w:rsidRPr="0032393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939" w:rsidRPr="00323939" w:rsidRDefault="00323939" w:rsidP="00323939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32393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939" w:rsidRPr="00323939" w:rsidRDefault="00323939" w:rsidP="00323939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323939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Pr="0032393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939" w:rsidRPr="00323939" w:rsidRDefault="00323939" w:rsidP="00323939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32393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939" w:rsidRPr="00323939" w:rsidRDefault="00323939" w:rsidP="00323939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32393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323939" w:rsidRPr="00323939" w:rsidTr="00A34D2D">
        <w:tc>
          <w:tcPr>
            <w:tcW w:w="6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939" w:rsidRPr="00323939" w:rsidRDefault="00323939" w:rsidP="00323939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32393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Ваговий коефіцієнт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939" w:rsidRPr="00323939" w:rsidRDefault="00323939" w:rsidP="00323939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32393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0,6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939" w:rsidRPr="00323939" w:rsidRDefault="00323939" w:rsidP="00323939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323939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0,4</w:t>
            </w:r>
          </w:p>
        </w:tc>
      </w:tr>
    </w:tbl>
    <w:p w:rsidR="008B263C" w:rsidRPr="00F00011" w:rsidRDefault="008B263C" w:rsidP="003239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B263C" w:rsidRDefault="008B263C" w:rsidP="008B263C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both"/>
        <w:rPr>
          <w:rFonts w:ascii="Times New Roman" w:eastAsia="Times New Roman" w:hAnsi="Times New Roman"/>
          <w:sz w:val="18"/>
          <w:szCs w:val="18"/>
          <w:lang w:val="ru-RU"/>
        </w:rPr>
      </w:pPr>
    </w:p>
    <w:p w:rsidR="008B263C" w:rsidRPr="00920D4B" w:rsidRDefault="008B263C" w:rsidP="008B263C">
      <w:pPr>
        <w:spacing w:after="0" w:line="232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b/>
          <w:sz w:val="24"/>
          <w:szCs w:val="24"/>
          <w:lang w:eastAsia="ru-RU"/>
        </w:rPr>
        <w:t>Література</w:t>
      </w:r>
    </w:p>
    <w:p w:rsidR="00323939" w:rsidRPr="00323939" w:rsidRDefault="00323939" w:rsidP="0032393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62AE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основна</w:t>
      </w:r>
      <w:r w:rsidRPr="003239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</w:p>
    <w:p w:rsidR="00323939" w:rsidRPr="00323939" w:rsidRDefault="00323939" w:rsidP="00323939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23939">
        <w:rPr>
          <w:rFonts w:ascii="Times New Roman" w:eastAsia="Times New Roman" w:hAnsi="Times New Roman"/>
          <w:sz w:val="24"/>
          <w:szCs w:val="24"/>
          <w:lang w:val="ru-RU" w:eastAsia="ru-RU"/>
        </w:rPr>
        <w:t>Левицький В.В. Основи</w:t>
      </w:r>
      <w:r w:rsidR="00E749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323939">
        <w:rPr>
          <w:rFonts w:ascii="Times New Roman" w:eastAsia="Times New Roman" w:hAnsi="Times New Roman"/>
          <w:sz w:val="24"/>
          <w:szCs w:val="24"/>
          <w:lang w:val="ru-RU" w:eastAsia="ru-RU"/>
        </w:rPr>
        <w:t>германістики / В.В.Левицький. – Вінниця</w:t>
      </w:r>
      <w:r w:rsidRPr="00323939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323939">
        <w:rPr>
          <w:rFonts w:ascii="Times New Roman" w:eastAsia="Times New Roman" w:hAnsi="Times New Roman"/>
          <w:sz w:val="24"/>
          <w:szCs w:val="24"/>
          <w:lang w:val="ru-RU" w:eastAsia="ru-RU"/>
        </w:rPr>
        <w:t>: Нова книга, 2008. – 528 с.</w:t>
      </w:r>
    </w:p>
    <w:p w:rsidR="00323939" w:rsidRPr="00323939" w:rsidRDefault="00323939" w:rsidP="00323939">
      <w:pPr>
        <w:numPr>
          <w:ilvl w:val="0"/>
          <w:numId w:val="18"/>
        </w:numPr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23939">
        <w:rPr>
          <w:rFonts w:ascii="Times New Roman" w:eastAsia="Times New Roman" w:hAnsi="Times New Roman"/>
          <w:sz w:val="24"/>
          <w:szCs w:val="24"/>
          <w:lang w:val="ru-RU" w:eastAsia="ru-RU"/>
        </w:rPr>
        <w:t>Жлуктенко Ю.О., Яворська Т.А. Вступ до германськогомовознавства / Ю.О.Жлуктенко, О</w:t>
      </w:r>
      <w:r w:rsidRPr="0032393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23939">
        <w:rPr>
          <w:rFonts w:ascii="Times New Roman" w:eastAsia="Times New Roman" w:hAnsi="Times New Roman"/>
          <w:sz w:val="24"/>
          <w:szCs w:val="24"/>
          <w:lang w:val="ru-RU" w:eastAsia="ru-RU"/>
        </w:rPr>
        <w:t>Я</w:t>
      </w:r>
      <w:r w:rsidRPr="00323939">
        <w:rPr>
          <w:rFonts w:ascii="Times New Roman" w:eastAsia="Times New Roman" w:hAnsi="Times New Roman"/>
          <w:sz w:val="24"/>
          <w:szCs w:val="24"/>
          <w:lang w:eastAsia="ru-RU"/>
        </w:rPr>
        <w:t>. </w:t>
      </w:r>
      <w:r w:rsidRPr="00323939">
        <w:rPr>
          <w:rFonts w:ascii="Times New Roman" w:eastAsia="Times New Roman" w:hAnsi="Times New Roman"/>
          <w:sz w:val="24"/>
          <w:szCs w:val="24"/>
          <w:lang w:val="ru-RU" w:eastAsia="ru-RU"/>
        </w:rPr>
        <w:t>Яворська. – К.: Вища школа, 1983. – 228 с.</w:t>
      </w:r>
    </w:p>
    <w:p w:rsidR="00323939" w:rsidRPr="00323939" w:rsidRDefault="00323939" w:rsidP="003239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62AE">
        <w:rPr>
          <w:rFonts w:ascii="Times New Roman" w:eastAsia="Times New Roman" w:hAnsi="Times New Roman"/>
          <w:b/>
          <w:sz w:val="24"/>
          <w:szCs w:val="24"/>
          <w:lang w:eastAsia="ru-RU"/>
        </w:rPr>
        <w:t>додаткова</w:t>
      </w:r>
      <w:r w:rsidRPr="00323939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323939" w:rsidRPr="00323939" w:rsidRDefault="00323939" w:rsidP="00323939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323939">
        <w:rPr>
          <w:rFonts w:ascii="Times New Roman" w:eastAsia="Times New Roman" w:hAnsi="Times New Roman"/>
          <w:sz w:val="24"/>
          <w:szCs w:val="24"/>
          <w:lang w:eastAsia="uk-UA"/>
        </w:rPr>
        <w:t>В.В.Левицький, С.В.Кійко. Практикум до курсу Вступ до германського мовознавства / В.В.Левицький, С.В.Кійко. – Вінниця: Нова книга, 2003. – 185 с.</w:t>
      </w:r>
    </w:p>
    <w:p w:rsidR="00323939" w:rsidRPr="00323939" w:rsidRDefault="00323939" w:rsidP="00323939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323939">
        <w:rPr>
          <w:rFonts w:ascii="Times New Roman" w:eastAsia="Times New Roman" w:hAnsi="Times New Roman"/>
          <w:sz w:val="24"/>
          <w:szCs w:val="24"/>
          <w:lang w:eastAsia="uk-UA"/>
        </w:rPr>
        <w:t>Палиця Г.С. Германське мовознавство в тестах : навчально-методичний посібник / Г.Палиця. – Дрогобич : Видавничий відділ ДДПУ імені Івана Франка, 2016. – 50 с.</w:t>
      </w:r>
    </w:p>
    <w:p w:rsidR="00323939" w:rsidRPr="00323939" w:rsidRDefault="00323939" w:rsidP="00323939">
      <w:pPr>
        <w:numPr>
          <w:ilvl w:val="0"/>
          <w:numId w:val="19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393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Індоєвропейська сім᾽я мов – Режим доступу: </w:t>
      </w:r>
      <w:hyperlink r:id="rId6" w:history="1"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http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://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sites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.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znu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.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edu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.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ua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/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do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/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index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.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php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?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login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=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guest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&amp;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password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=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guest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&amp;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previous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_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request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=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YToyOntzOjY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6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ImFjdGlvbiI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7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czo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5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OiJwYWdlL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21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haW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4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iO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3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M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6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NjoiSXRlbUlEIjtzOjQ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6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IjExNDIiO</w:t>
        </w:r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30</w:t>
        </w:r>
      </w:hyperlink>
      <w:r w:rsidRPr="0032393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=</w:t>
      </w:r>
    </w:p>
    <w:p w:rsidR="00323939" w:rsidRPr="00323939" w:rsidRDefault="00323939" w:rsidP="00323939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393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Індоєвропейська мова та індоєвропейці. – Режим доступу: </w:t>
      </w:r>
      <w:hyperlink r:id="rId7" w:history="1">
        <w:r w:rsidRPr="0032393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http://www.lab.org.ua/PDF/Watkins.pdf</w:t>
        </w:r>
      </w:hyperlink>
    </w:p>
    <w:p w:rsidR="00323939" w:rsidRPr="00BB62AE" w:rsidRDefault="00323939" w:rsidP="00BB62AE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3939">
        <w:rPr>
          <w:rFonts w:ascii="Times New Roman" w:eastAsia="Times New Roman" w:hAnsi="Times New Roman"/>
          <w:sz w:val="24"/>
          <w:szCs w:val="24"/>
          <w:lang w:eastAsia="ru-RU"/>
        </w:rPr>
        <w:t>Поява та поширення германських мов у різних країнах. – Режим доступу: http://bibliofond.ru/view.aspx?id=730284</w:t>
      </w:r>
    </w:p>
    <w:p w:rsidR="00926EBC" w:rsidRPr="00DA32D9" w:rsidRDefault="00F00011" w:rsidP="004E73D4">
      <w:pPr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 w:type="page"/>
      </w:r>
    </w:p>
    <w:p w:rsidR="003A2EFA" w:rsidRPr="00FD4430" w:rsidRDefault="003A2EFA">
      <w:pPr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sectPr w:rsidR="003A2EFA" w:rsidRPr="00FD4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1C6"/>
    <w:multiLevelType w:val="hybridMultilevel"/>
    <w:tmpl w:val="58EA8312"/>
    <w:lvl w:ilvl="0" w:tplc="C0F0708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F707A0"/>
    <w:multiLevelType w:val="hybridMultilevel"/>
    <w:tmpl w:val="51768B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54FC0"/>
    <w:multiLevelType w:val="hybridMultilevel"/>
    <w:tmpl w:val="25B27C6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A4675"/>
    <w:multiLevelType w:val="hybridMultilevel"/>
    <w:tmpl w:val="B9384A96"/>
    <w:lvl w:ilvl="0" w:tplc="29B4310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CF2B88"/>
    <w:multiLevelType w:val="hybridMultilevel"/>
    <w:tmpl w:val="13062A9A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10982"/>
    <w:multiLevelType w:val="hybridMultilevel"/>
    <w:tmpl w:val="A7224142"/>
    <w:lvl w:ilvl="0" w:tplc="152EFEF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31F144C"/>
    <w:multiLevelType w:val="hybridMultilevel"/>
    <w:tmpl w:val="E54E5E7C"/>
    <w:lvl w:ilvl="0" w:tplc="150021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0CF380C"/>
    <w:multiLevelType w:val="hybridMultilevel"/>
    <w:tmpl w:val="114C130C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D4961"/>
    <w:multiLevelType w:val="hybridMultilevel"/>
    <w:tmpl w:val="CD663C5C"/>
    <w:lvl w:ilvl="0" w:tplc="3DA67B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B56682"/>
    <w:multiLevelType w:val="hybridMultilevel"/>
    <w:tmpl w:val="6D20FAF0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101483"/>
    <w:multiLevelType w:val="hybridMultilevel"/>
    <w:tmpl w:val="DB0C0274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355C09"/>
    <w:multiLevelType w:val="hybridMultilevel"/>
    <w:tmpl w:val="0BE0FE18"/>
    <w:lvl w:ilvl="0" w:tplc="36B42A2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D2D0F65"/>
    <w:multiLevelType w:val="hybridMultilevel"/>
    <w:tmpl w:val="5FCC6A86"/>
    <w:lvl w:ilvl="0" w:tplc="2F0EB78E">
      <w:start w:val="9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60112EFB"/>
    <w:multiLevelType w:val="hybridMultilevel"/>
    <w:tmpl w:val="6A82897A"/>
    <w:lvl w:ilvl="0" w:tplc="F398C538">
      <w:start w:val="4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67" w:hanging="360"/>
      </w:pPr>
    </w:lvl>
    <w:lvl w:ilvl="2" w:tplc="0422001B" w:tentative="1">
      <w:start w:val="1"/>
      <w:numFmt w:val="lowerRoman"/>
      <w:lvlText w:val="%3."/>
      <w:lvlJc w:val="right"/>
      <w:pPr>
        <w:ind w:left="3087" w:hanging="180"/>
      </w:pPr>
    </w:lvl>
    <w:lvl w:ilvl="3" w:tplc="0422000F" w:tentative="1">
      <w:start w:val="1"/>
      <w:numFmt w:val="decimal"/>
      <w:lvlText w:val="%4."/>
      <w:lvlJc w:val="left"/>
      <w:pPr>
        <w:ind w:left="3807" w:hanging="360"/>
      </w:pPr>
    </w:lvl>
    <w:lvl w:ilvl="4" w:tplc="04220019" w:tentative="1">
      <w:start w:val="1"/>
      <w:numFmt w:val="lowerLetter"/>
      <w:lvlText w:val="%5."/>
      <w:lvlJc w:val="left"/>
      <w:pPr>
        <w:ind w:left="4527" w:hanging="360"/>
      </w:pPr>
    </w:lvl>
    <w:lvl w:ilvl="5" w:tplc="0422001B" w:tentative="1">
      <w:start w:val="1"/>
      <w:numFmt w:val="lowerRoman"/>
      <w:lvlText w:val="%6."/>
      <w:lvlJc w:val="right"/>
      <w:pPr>
        <w:ind w:left="5247" w:hanging="180"/>
      </w:pPr>
    </w:lvl>
    <w:lvl w:ilvl="6" w:tplc="0422000F" w:tentative="1">
      <w:start w:val="1"/>
      <w:numFmt w:val="decimal"/>
      <w:lvlText w:val="%7."/>
      <w:lvlJc w:val="left"/>
      <w:pPr>
        <w:ind w:left="5967" w:hanging="360"/>
      </w:pPr>
    </w:lvl>
    <w:lvl w:ilvl="7" w:tplc="04220019" w:tentative="1">
      <w:start w:val="1"/>
      <w:numFmt w:val="lowerLetter"/>
      <w:lvlText w:val="%8."/>
      <w:lvlJc w:val="left"/>
      <w:pPr>
        <w:ind w:left="6687" w:hanging="360"/>
      </w:pPr>
    </w:lvl>
    <w:lvl w:ilvl="8" w:tplc="0422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64293EE5"/>
    <w:multiLevelType w:val="hybridMultilevel"/>
    <w:tmpl w:val="479A405C"/>
    <w:lvl w:ilvl="0" w:tplc="152EFEF6">
      <w:start w:val="1"/>
      <w:numFmt w:val="decimal"/>
      <w:lvlText w:val="%1."/>
      <w:lvlJc w:val="left"/>
      <w:pPr>
        <w:ind w:left="1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5">
    <w:nsid w:val="67E174BB"/>
    <w:multiLevelType w:val="hybridMultilevel"/>
    <w:tmpl w:val="86F4C5E0"/>
    <w:lvl w:ilvl="0" w:tplc="0986A7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6C2D27"/>
    <w:multiLevelType w:val="hybridMultilevel"/>
    <w:tmpl w:val="E2C40CA0"/>
    <w:lvl w:ilvl="0" w:tplc="83A6013E">
      <w:start w:val="5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>
    <w:nsid w:val="6A0D505B"/>
    <w:multiLevelType w:val="multilevel"/>
    <w:tmpl w:val="C3DA3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F30A11"/>
    <w:multiLevelType w:val="hybridMultilevel"/>
    <w:tmpl w:val="6F52F824"/>
    <w:lvl w:ilvl="0" w:tplc="441C71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97C6A7D"/>
    <w:multiLevelType w:val="hybridMultilevel"/>
    <w:tmpl w:val="ABD6C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B01D78"/>
    <w:multiLevelType w:val="hybridMultilevel"/>
    <w:tmpl w:val="55E495A4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6018CA"/>
    <w:multiLevelType w:val="hybridMultilevel"/>
    <w:tmpl w:val="86A26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D02165"/>
    <w:multiLevelType w:val="hybridMultilevel"/>
    <w:tmpl w:val="DE668536"/>
    <w:lvl w:ilvl="0" w:tplc="BC8615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8"/>
  </w:num>
  <w:num w:numId="3">
    <w:abstractNumId w:val="0"/>
  </w:num>
  <w:num w:numId="4">
    <w:abstractNumId w:val="6"/>
  </w:num>
  <w:num w:numId="5">
    <w:abstractNumId w:val="11"/>
  </w:num>
  <w:num w:numId="6">
    <w:abstractNumId w:val="12"/>
  </w:num>
  <w:num w:numId="7">
    <w:abstractNumId w:val="21"/>
  </w:num>
  <w:num w:numId="8">
    <w:abstractNumId w:val="13"/>
  </w:num>
  <w:num w:numId="9">
    <w:abstractNumId w:val="16"/>
  </w:num>
  <w:num w:numId="10">
    <w:abstractNumId w:val="5"/>
  </w:num>
  <w:num w:numId="11">
    <w:abstractNumId w:val="14"/>
  </w:num>
  <w:num w:numId="12">
    <w:abstractNumId w:val="19"/>
  </w:num>
  <w:num w:numId="13">
    <w:abstractNumId w:val="9"/>
  </w:num>
  <w:num w:numId="14">
    <w:abstractNumId w:val="15"/>
  </w:num>
  <w:num w:numId="15">
    <w:abstractNumId w:val="1"/>
  </w:num>
  <w:num w:numId="16">
    <w:abstractNumId w:val="4"/>
  </w:num>
  <w:num w:numId="17">
    <w:abstractNumId w:val="2"/>
  </w:num>
  <w:num w:numId="18">
    <w:abstractNumId w:val="18"/>
  </w:num>
  <w:num w:numId="19">
    <w:abstractNumId w:val="3"/>
  </w:num>
  <w:num w:numId="20">
    <w:abstractNumId w:val="7"/>
  </w:num>
  <w:num w:numId="21">
    <w:abstractNumId w:val="10"/>
  </w:num>
  <w:num w:numId="22">
    <w:abstractNumId w:val="2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30E"/>
    <w:rsid w:val="000130EE"/>
    <w:rsid w:val="00050106"/>
    <w:rsid w:val="000C4C4A"/>
    <w:rsid w:val="00104629"/>
    <w:rsid w:val="001345C3"/>
    <w:rsid w:val="00142636"/>
    <w:rsid w:val="001B65E2"/>
    <w:rsid w:val="001D6596"/>
    <w:rsid w:val="001E12FE"/>
    <w:rsid w:val="0023230E"/>
    <w:rsid w:val="00306ADD"/>
    <w:rsid w:val="00323939"/>
    <w:rsid w:val="003A2EFA"/>
    <w:rsid w:val="004B6912"/>
    <w:rsid w:val="004E73D4"/>
    <w:rsid w:val="00511D8F"/>
    <w:rsid w:val="0051480E"/>
    <w:rsid w:val="005173E4"/>
    <w:rsid w:val="00586738"/>
    <w:rsid w:val="005D5E28"/>
    <w:rsid w:val="00657216"/>
    <w:rsid w:val="00713337"/>
    <w:rsid w:val="00713D93"/>
    <w:rsid w:val="00716A01"/>
    <w:rsid w:val="00740B80"/>
    <w:rsid w:val="00797C83"/>
    <w:rsid w:val="00813E2B"/>
    <w:rsid w:val="008A191C"/>
    <w:rsid w:val="008A3700"/>
    <w:rsid w:val="008B263C"/>
    <w:rsid w:val="008C66BF"/>
    <w:rsid w:val="008E0B40"/>
    <w:rsid w:val="00920D4B"/>
    <w:rsid w:val="00926EBC"/>
    <w:rsid w:val="00933D86"/>
    <w:rsid w:val="00A03DC5"/>
    <w:rsid w:val="00A9180C"/>
    <w:rsid w:val="00A9251A"/>
    <w:rsid w:val="00B258E0"/>
    <w:rsid w:val="00B43F3B"/>
    <w:rsid w:val="00BB62AE"/>
    <w:rsid w:val="00BE7A81"/>
    <w:rsid w:val="00C00528"/>
    <w:rsid w:val="00C13328"/>
    <w:rsid w:val="00C33F49"/>
    <w:rsid w:val="00C43AD6"/>
    <w:rsid w:val="00C55D12"/>
    <w:rsid w:val="00C905D1"/>
    <w:rsid w:val="00CD52AE"/>
    <w:rsid w:val="00D146B5"/>
    <w:rsid w:val="00D26986"/>
    <w:rsid w:val="00D7473D"/>
    <w:rsid w:val="00D94DC8"/>
    <w:rsid w:val="00DA32D9"/>
    <w:rsid w:val="00E13A14"/>
    <w:rsid w:val="00E74967"/>
    <w:rsid w:val="00EF4FFB"/>
    <w:rsid w:val="00F00011"/>
    <w:rsid w:val="00F1010C"/>
    <w:rsid w:val="00F75FD3"/>
    <w:rsid w:val="00FD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EE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B258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5E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E0B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eference-text">
    <w:name w:val="reference-text"/>
    <w:basedOn w:val="a0"/>
    <w:rsid w:val="00C43AD6"/>
  </w:style>
  <w:style w:type="character" w:customStyle="1" w:styleId="10">
    <w:name w:val="Заголовок 1 Знак"/>
    <w:basedOn w:val="a0"/>
    <w:link w:val="1"/>
    <w:uiPriority w:val="9"/>
    <w:rsid w:val="00B258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uk-UA"/>
    </w:rPr>
  </w:style>
  <w:style w:type="character" w:styleId="a5">
    <w:name w:val="Emphasis"/>
    <w:basedOn w:val="a0"/>
    <w:uiPriority w:val="20"/>
    <w:qFormat/>
    <w:rsid w:val="00B258E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EE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B258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5E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E0B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eference-text">
    <w:name w:val="reference-text"/>
    <w:basedOn w:val="a0"/>
    <w:rsid w:val="00C43AD6"/>
  </w:style>
  <w:style w:type="character" w:customStyle="1" w:styleId="10">
    <w:name w:val="Заголовок 1 Знак"/>
    <w:basedOn w:val="a0"/>
    <w:link w:val="1"/>
    <w:uiPriority w:val="9"/>
    <w:rsid w:val="00B258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uk-UA"/>
    </w:rPr>
  </w:style>
  <w:style w:type="character" w:styleId="a5">
    <w:name w:val="Emphasis"/>
    <w:basedOn w:val="a0"/>
    <w:uiPriority w:val="20"/>
    <w:qFormat/>
    <w:rsid w:val="00B258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lab.org.ua/PDF/Watkin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ites.znu.edu.ua/do/index.php?login=guest&amp;password=guest&amp;previous_request=YToyOntzOjY6ImFjdGlvbiI7czo5OiJwYWdlL21haW4iO3M6NjoiSXRlbUlEIjtzOjQ6IjExNDIiO3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4973</Words>
  <Characters>2835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admin</cp:lastModifiedBy>
  <cp:revision>4</cp:revision>
  <dcterms:created xsi:type="dcterms:W3CDTF">2020-04-06T08:15:00Z</dcterms:created>
  <dcterms:modified xsi:type="dcterms:W3CDTF">2020-04-06T08:54:00Z</dcterms:modified>
</cp:coreProperties>
</file>